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0CAEC">
      <w:pPr>
        <w:keepNext/>
        <w:keepLines/>
        <w:pageBreakBefore w:val="0"/>
        <w:widowControl w:val="0"/>
        <w:spacing w:before="480" w:after="80" w:line="273" w:lineRule="auto"/>
        <w:outlineLvl w:val="0"/>
        <w:rPr>
          <w:rFonts w:hint="default" w:ascii="Arial Narrow" w:hAnsi="Arial Narrow" w:eastAsia="MS Gothic" w:cs="Arial Narrow"/>
          <w:b/>
          <w:bCs/>
          <w:kern w:val="36"/>
          <w:sz w:val="24"/>
          <w:szCs w:val="24"/>
        </w:rPr>
      </w:pPr>
      <w:r>
        <w:rPr>
          <w:rFonts w:hint="default" w:ascii="Arial Narrow" w:hAnsi="Arial Narrow" w:eastAsia="MS Gothic" w:cs="Arial Narrow"/>
          <w:b/>
          <w:bCs/>
          <w:kern w:val="36"/>
          <w:sz w:val="24"/>
          <w:szCs w:val="24"/>
        </w:rPr>
        <w:t>ДЕЛ Б / PART B – ОБРАЗЕЦ НА ПОНУДА</w:t>
      </w:r>
    </w:p>
    <w:p w14:paraId="4898B126">
      <w:pPr>
        <w:pageBreakBefore w:val="0"/>
        <w:spacing w:before="100" w:beforeAutospacing="1" w:after="80" w:line="273" w:lineRule="auto"/>
        <w:rPr>
          <w:rFonts w:hint="default" w:ascii="Arial Narrow" w:hAnsi="Arial Narrow" w:eastAsia="ＭＳ 明朝" w:cs="Arial Narrow"/>
          <w:sz w:val="24"/>
          <w:szCs w:val="24"/>
        </w:rPr>
      </w:pPr>
      <w:r>
        <w:rPr>
          <w:rFonts w:hint="default" w:ascii="Arial Narrow" w:hAnsi="Arial Narrow" w:eastAsia="ＭＳ 明朝" w:cs="Arial Narrow"/>
          <w:sz w:val="24"/>
          <w:szCs w:val="24"/>
        </w:rPr>
        <w:t>Техничка и финансиска понуда за набавка на опрема</w:t>
      </w:r>
      <w:r>
        <w:rPr>
          <w:rFonts w:hint="default" w:ascii="Arial Narrow" w:hAnsi="Arial Narrow" w:eastAsia="ＭＳ 明朝" w:cs="Arial Narrow"/>
          <w:sz w:val="24"/>
          <w:szCs w:val="24"/>
        </w:rPr>
        <w:br w:type="textWrapping"/>
      </w:r>
      <w:r>
        <w:rPr>
          <w:rFonts w:hint="default" w:ascii="Arial Narrow" w:hAnsi="Arial Narrow" w:eastAsia="ＭＳ 明朝" w:cs="Arial Narrow"/>
          <w:sz w:val="24"/>
          <w:szCs w:val="24"/>
        </w:rPr>
        <w:t>Проект: Bridging Cultures Through Heritage – CULTURoma</w:t>
      </w:r>
      <w:r>
        <w:rPr>
          <w:rFonts w:hint="default" w:ascii="Arial Narrow" w:hAnsi="Arial Narrow" w:eastAsia="ＭＳ 明朝" w:cs="Arial Narrow"/>
          <w:sz w:val="24"/>
          <w:szCs w:val="24"/>
        </w:rPr>
        <w:br w:type="textWrapping"/>
      </w:r>
      <w:r>
        <w:rPr>
          <w:rFonts w:hint="default" w:ascii="Arial Narrow" w:hAnsi="Arial Narrow" w:eastAsia="ＭＳ 明朝" w:cs="Arial Narrow"/>
          <w:sz w:val="24"/>
          <w:szCs w:val="24"/>
        </w:rPr>
        <w:t>Договорен орган: Општина Шуто Оризари</w:t>
      </w:r>
      <w:r>
        <w:rPr>
          <w:rFonts w:hint="default" w:ascii="Arial Narrow" w:hAnsi="Arial Narrow" w:eastAsia="ＭＳ 明朝" w:cs="Arial Narrow"/>
          <w:sz w:val="24"/>
          <w:szCs w:val="24"/>
        </w:rPr>
        <w:br w:type="textWrapping"/>
      </w:r>
      <w:r>
        <w:rPr>
          <w:rFonts w:hint="default" w:ascii="Arial Narrow" w:hAnsi="Arial Narrow" w:eastAsia="ＭＳ 明朝" w:cs="Arial Narrow"/>
          <w:sz w:val="24"/>
          <w:szCs w:val="24"/>
        </w:rPr>
        <w:t>Предмет: Набавка на еден лаптоп со софтверски лиценци и еден мултифункциски колор ласерски принтер</w:t>
      </w:r>
      <w:r>
        <w:rPr>
          <w:rFonts w:hint="default" w:ascii="Arial Narrow" w:hAnsi="Arial Narrow" w:eastAsia="ＭＳ 明朝" w:cs="Arial Narrow"/>
          <w:sz w:val="24"/>
          <w:szCs w:val="24"/>
        </w:rPr>
        <w:br w:type="textWrapping"/>
      </w:r>
      <w:r>
        <w:rPr>
          <w:rFonts w:hint="default" w:ascii="Arial Narrow" w:hAnsi="Arial Narrow" w:eastAsia="ＭＳ 明朝" w:cs="Arial Narrow"/>
          <w:sz w:val="24"/>
          <w:szCs w:val="24"/>
        </w:rPr>
        <w:t>Референтен/архивски број на повикот: __________________</w:t>
      </w:r>
    </w:p>
    <w:p w14:paraId="12190A82">
      <w:pPr>
        <w:pageBreakBefore w:val="0"/>
        <w:spacing w:before="100" w:beforeAutospacing="1" w:after="80" w:line="273" w:lineRule="auto"/>
        <w:rPr>
          <w:rFonts w:hint="default" w:ascii="Arial Narrow" w:hAnsi="Arial Narrow" w:eastAsia="ＭＳ 明朝" w:cs="Arial Narrow"/>
          <w:sz w:val="24"/>
          <w:szCs w:val="24"/>
        </w:rPr>
      </w:pPr>
      <w:r>
        <w:rPr>
          <w:rFonts w:hint="default" w:ascii="Arial Narrow" w:hAnsi="Arial Narrow" w:eastAsia="ＭＳ 明朝" w:cs="Arial Narrow"/>
          <w:sz w:val="24"/>
          <w:szCs w:val="24"/>
        </w:rPr>
        <w:t>Датум на објавување: 30.10.2026 година</w:t>
      </w:r>
      <w:r>
        <w:rPr>
          <w:rFonts w:hint="default" w:ascii="Arial Narrow" w:hAnsi="Arial Narrow" w:eastAsia="ＭＳ 明朝" w:cs="Arial Narrow"/>
          <w:sz w:val="24"/>
          <w:szCs w:val="24"/>
        </w:rPr>
        <w:br w:type="textWrapping"/>
      </w:r>
      <w:r>
        <w:rPr>
          <w:rFonts w:hint="default" w:ascii="Arial Narrow" w:hAnsi="Arial Narrow" w:eastAsia="ＭＳ 明朝" w:cs="Arial Narrow"/>
          <w:sz w:val="24"/>
          <w:szCs w:val="24"/>
        </w:rPr>
        <w:t>Краен рок за доставување: 09.11.2026 година, до 12:00 часот</w:t>
      </w:r>
      <w:r>
        <w:rPr>
          <w:rFonts w:hint="default" w:ascii="Arial Narrow" w:hAnsi="Arial Narrow" w:eastAsia="ＭＳ 明朝" w:cs="Arial Narrow"/>
          <w:sz w:val="24"/>
          <w:szCs w:val="24"/>
        </w:rPr>
        <w:br w:type="textWrapping"/>
      </w:r>
      <w:r>
        <w:rPr>
          <w:rFonts w:hint="default" w:ascii="Arial Narrow" w:hAnsi="Arial Narrow" w:eastAsia="ＭＳ 明朝" w:cs="Arial Narrow"/>
          <w:sz w:val="24"/>
          <w:szCs w:val="24"/>
        </w:rPr>
        <w:t>Доставување: потпишана понуда во PDF на erhan.fejzov@sutoorizari.gov.mk</w:t>
      </w:r>
      <w:r>
        <w:rPr>
          <w:rFonts w:hint="default" w:ascii="Arial Narrow" w:hAnsi="Arial Narrow" w:eastAsia="ＭＳ 明朝" w:cs="Arial Narrow"/>
          <w:sz w:val="24"/>
          <w:szCs w:val="24"/>
        </w:rPr>
        <w:br w:type="textWrapping"/>
      </w:r>
      <w:r>
        <w:rPr>
          <w:rFonts w:hint="default" w:ascii="Arial Narrow" w:hAnsi="Arial Narrow" w:eastAsia="ＭＳ 明朝" w:cs="Arial Narrow"/>
          <w:sz w:val="24"/>
          <w:szCs w:val="24"/>
        </w:rPr>
        <w:t>Лице за контакт: Ерхан Фејзов; тел. 075 938 737</w:t>
      </w:r>
    </w:p>
    <w:p w14:paraId="1424846F">
      <w:pPr>
        <w:keepNext/>
        <w:keepLines/>
        <w:pageBreakBefore w:val="0"/>
        <w:widowControl w:val="0"/>
        <w:spacing w:before="480" w:after="80" w:line="273" w:lineRule="auto"/>
        <w:outlineLvl w:val="0"/>
        <w:rPr>
          <w:rFonts w:hint="default" w:ascii="Arial Narrow" w:hAnsi="Arial Narrow" w:eastAsia="MS Gothic" w:cs="Arial Narrow"/>
          <w:b/>
          <w:bCs/>
          <w:kern w:val="36"/>
          <w:sz w:val="24"/>
          <w:szCs w:val="24"/>
        </w:rPr>
      </w:pPr>
      <w:r>
        <w:rPr>
          <w:rFonts w:hint="default" w:ascii="Arial Narrow" w:hAnsi="Arial Narrow" w:eastAsia="MS Gothic" w:cs="Arial Narrow"/>
          <w:b/>
          <w:bCs/>
          <w:kern w:val="36"/>
          <w:sz w:val="24"/>
          <w:szCs w:val="24"/>
        </w:rPr>
        <w:t>1. ПОДАТОЦИ ЗА ПОНУДУВАЧОТ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6"/>
        <w:gridCol w:w="5046"/>
      </w:tblGrid>
      <w:tr w14:paraId="6C7CF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72DE3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b/>
                <w:sz w:val="24"/>
                <w:szCs w:val="24"/>
              </w:rPr>
              <w:t>Податок</w:t>
            </w:r>
          </w:p>
        </w:tc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6CDEC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b/>
                <w:sz w:val="24"/>
                <w:szCs w:val="24"/>
              </w:rPr>
              <w:t>Пополнува понудувачот</w:t>
            </w:r>
          </w:p>
        </w:tc>
      </w:tr>
      <w:tr w14:paraId="38D9B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41723E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Назив на правното лице</w:t>
            </w:r>
          </w:p>
        </w:tc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DF202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393DF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2998F9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Законски застапник</w:t>
            </w:r>
          </w:p>
        </w:tc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0691F9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46356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76FAB8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ЕДБ / регистарски број</w:t>
            </w:r>
          </w:p>
        </w:tc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E628A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4EA9E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0B3E6B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Адреса и седиште</w:t>
            </w:r>
          </w:p>
        </w:tc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8CA88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655D2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A6303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Телефон и електронска пошта</w:t>
            </w:r>
          </w:p>
        </w:tc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18660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48EFC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092CB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Контакт-лице</w:t>
            </w:r>
          </w:p>
        </w:tc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6DCBD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</w:tbl>
    <w:p w14:paraId="5043A7D4">
      <w:pPr>
        <w:keepNext/>
        <w:keepLines/>
        <w:pageBreakBefore w:val="0"/>
        <w:widowControl w:val="0"/>
        <w:spacing w:before="480" w:after="80" w:line="273" w:lineRule="auto"/>
        <w:outlineLvl w:val="0"/>
        <w:rPr>
          <w:rFonts w:hint="default" w:ascii="Arial Narrow" w:hAnsi="Arial Narrow" w:eastAsia="MS Gothic" w:cs="Arial Narrow"/>
          <w:b/>
          <w:bCs/>
          <w:kern w:val="36"/>
          <w:sz w:val="24"/>
          <w:szCs w:val="24"/>
        </w:rPr>
      </w:pPr>
      <w:r>
        <w:rPr>
          <w:rFonts w:hint="default" w:ascii="Arial Narrow" w:hAnsi="Arial Narrow" w:eastAsia="MS Gothic" w:cs="Arial Narrow"/>
          <w:b/>
          <w:bCs/>
          <w:kern w:val="36"/>
          <w:sz w:val="24"/>
          <w:szCs w:val="24"/>
        </w:rPr>
        <w:t>2. ИЗЈАВА НА ПОНУДУВАЧОТ</w:t>
      </w:r>
    </w:p>
    <w:p w14:paraId="0BE78E95">
      <w:pPr>
        <w:pageBreakBefore w:val="0"/>
        <w:spacing w:after="80" w:line="160" w:lineRule="atLeast"/>
        <w:rPr>
          <w:rFonts w:hint="default" w:ascii="Arial Narrow" w:hAnsi="Arial Narrow" w:eastAsia="ＭＳ 明朝" w:cs="Arial Narrow"/>
          <w:sz w:val="24"/>
          <w:szCs w:val="24"/>
        </w:rPr>
      </w:pPr>
      <w:r>
        <w:rPr>
          <w:rFonts w:hint="default" w:ascii="Arial Narrow" w:hAnsi="Arial Narrow" w:eastAsia="ＭＳ 明朝" w:cs="Arial Narrow"/>
          <w:sz w:val="24"/>
          <w:szCs w:val="24"/>
        </w:rPr>
        <w:t>Со потпишување на оваа понуда потврдуваме дека понудената опрема ги исполнува барањата на договорниот орган утврдени во повикот и техничката спецификација. Точните производители, модели, карактеристики и доказите за усогласеност ги наведуваме во техничката понуда. Опремата е нова, неупотребувана и во оригинално пакување.</w:t>
      </w:r>
    </w:p>
    <w:p w14:paraId="309EE8F0">
      <w:pPr>
        <w:pageBreakBefore w:val="0"/>
        <w:spacing w:after="80" w:line="160" w:lineRule="atLeast"/>
        <w:rPr>
          <w:rFonts w:hint="default" w:ascii="Arial Narrow" w:hAnsi="Arial Narrow" w:eastAsia="ＭＳ 明朝" w:cs="Arial Narrow"/>
          <w:sz w:val="24"/>
          <w:szCs w:val="24"/>
        </w:rPr>
      </w:pPr>
      <w:r>
        <w:rPr>
          <w:rFonts w:hint="default" w:ascii="Arial Narrow" w:hAnsi="Arial Narrow" w:eastAsia="ＭＳ 明朝" w:cs="Arial Narrow"/>
          <w:sz w:val="24"/>
          <w:szCs w:val="24"/>
        </w:rPr>
        <w:t>Потврдуваме дека сме подобни за учество во набавка финансирана од средства на Европската Унија и дека не се наоѓаме во ниту една од ситуациите за исклучување според применливите проектни правила и PRAG. Ги прифаќаме применливите етички правила и изјавуваме дека немаме судир на интереси со договорниот орган.</w:t>
      </w:r>
    </w:p>
    <w:p w14:paraId="0A053530">
      <w:pPr>
        <w:pageBreakBefore w:val="0"/>
        <w:spacing w:after="80" w:line="160" w:lineRule="atLeast"/>
        <w:rPr>
          <w:rFonts w:hint="default" w:ascii="Arial Narrow" w:hAnsi="Arial Narrow" w:eastAsia="ＭＳ 明朝" w:cs="Arial Narrow"/>
          <w:sz w:val="24"/>
          <w:szCs w:val="24"/>
        </w:rPr>
      </w:pPr>
      <w:r>
        <w:rPr>
          <w:rFonts w:hint="default" w:ascii="Arial Narrow" w:hAnsi="Arial Narrow" w:eastAsia="ＭＳ 明朝" w:cs="Arial Narrow"/>
          <w:sz w:val="24"/>
          <w:szCs w:val="24"/>
        </w:rPr>
        <w:t>Полињата за понудувачот, понудените карактеристики, доказите, цените, роковите и потписот ги пополнува понудувачот. Минималните барања не претставуваат веќе дадена изјава за усогласеност од негова страна.</w:t>
      </w:r>
    </w:p>
    <w:p w14:paraId="09ED6C41">
      <w:pPr>
        <w:keepNext/>
        <w:keepLines/>
        <w:pageBreakBefore w:val="0"/>
        <w:widowControl w:val="0"/>
        <w:spacing w:before="480" w:after="80" w:line="273" w:lineRule="auto"/>
        <w:outlineLvl w:val="0"/>
        <w:rPr>
          <w:rFonts w:hint="default" w:ascii="Arial Narrow" w:hAnsi="Arial Narrow" w:eastAsia="MS Gothic" w:cs="Arial Narrow"/>
          <w:b/>
          <w:bCs/>
          <w:kern w:val="36"/>
          <w:sz w:val="24"/>
          <w:szCs w:val="24"/>
        </w:rPr>
      </w:pPr>
      <w:r>
        <w:rPr>
          <w:rFonts w:hint="default" w:ascii="Arial Narrow" w:hAnsi="Arial Narrow" w:eastAsia="MS Gothic" w:cs="Arial Narrow"/>
          <w:b/>
          <w:bCs/>
          <w:kern w:val="36"/>
          <w:sz w:val="24"/>
          <w:szCs w:val="24"/>
        </w:rPr>
        <w:t>3. ТЕХНИЧКА ПОНУДА – ЛАПТОП</w:t>
      </w:r>
    </w:p>
    <w:p w14:paraId="71BCC81C">
      <w:pPr>
        <w:pageBreakBefore w:val="0"/>
        <w:spacing w:before="100" w:beforeAutospacing="1" w:after="80" w:line="273" w:lineRule="auto"/>
        <w:rPr>
          <w:rFonts w:hint="default" w:ascii="Arial Narrow" w:hAnsi="Arial Narrow" w:eastAsia="ＭＳ 明朝" w:cs="Arial Narrow"/>
          <w:sz w:val="24"/>
          <w:szCs w:val="24"/>
        </w:rPr>
      </w:pPr>
      <w:r>
        <w:rPr>
          <w:rFonts w:hint="default" w:ascii="Arial Narrow" w:hAnsi="Arial Narrow" w:eastAsia="ＭＳ 明朝" w:cs="Arial Narrow"/>
          <w:sz w:val="24"/>
          <w:szCs w:val="24"/>
        </w:rPr>
        <w:t>Количина: 1 парче. Производител и точен модел: __________________</w:t>
      </w:r>
      <w:r>
        <w:rPr>
          <w:rFonts w:hint="default" w:ascii="Arial Narrow" w:hAnsi="Arial Narrow" w:eastAsia="ＭＳ 明朝" w:cs="Arial Narrow"/>
          <w:sz w:val="24"/>
          <w:szCs w:val="24"/>
        </w:rPr>
        <w:br w:type="textWrapping"/>
      </w:r>
      <w:r>
        <w:rPr>
          <w:rFonts w:hint="default" w:ascii="Arial Narrow" w:hAnsi="Arial Narrow" w:eastAsia="ＭＳ 明朝" w:cs="Arial Narrow"/>
          <w:sz w:val="24"/>
          <w:szCs w:val="24"/>
        </w:rPr>
        <w:t>Се прифаќа производител по избор, доколку се исполнети сите минимални барања.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5102"/>
        <w:gridCol w:w="3118"/>
      </w:tblGrid>
      <w:tr w14:paraId="311B4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392BC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b/>
                <w:sz w:val="24"/>
                <w:szCs w:val="24"/>
              </w:rPr>
              <w:t>Компонента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42E88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  <w:lang w:val="mk-MK"/>
              </w:rPr>
            </w:pPr>
            <w:r>
              <w:rPr>
                <w:rFonts w:hint="default" w:ascii="Arial Narrow" w:hAnsi="Arial Narrow" w:eastAsia="ＭＳ 明朝" w:cs="Arial Narrow"/>
                <w:b/>
                <w:sz w:val="24"/>
                <w:szCs w:val="24"/>
              </w:rPr>
              <w:t>Минимално барање</w:t>
            </w:r>
            <w:r>
              <w:rPr>
                <w:rFonts w:hint="default" w:ascii="Arial Narrow" w:hAnsi="Arial Narrow" w:eastAsia="ＭＳ 明朝" w:cs="Arial Narrow"/>
                <w:b/>
                <w:sz w:val="24"/>
                <w:szCs w:val="24"/>
                <w:lang w:val="mk-MK"/>
              </w:rPr>
              <w:t xml:space="preserve"> или еквивалент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2B6703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b/>
                <w:sz w:val="24"/>
                <w:szCs w:val="24"/>
              </w:rPr>
              <w:t>Понудени карактеристики и доказ*</w:t>
            </w:r>
          </w:p>
        </w:tc>
      </w:tr>
      <w:tr w14:paraId="00B47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CA5F52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Процесор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0703F4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Процесор за преносен компјутер со најмалку 12 физички јадра и најмалку 16 нишки, максимална турбо-фреквенција најмалку 4,5 GHz и кеш-меморија најмалку 20 MB. Се наведуваат точниот модел и официјалната спецификација на производителот.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5C8A82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078C2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742208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Меморија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DA1EB6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Најмалку 32 GB DDR5 RAM, вградени при испорака. Секоја потребна надградба е вклучена во цената и во гаранцијата.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35A1E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2E60D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FBD99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Диск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E29740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Најмалку 1 TB M.2 NVMe PCIe 4.0 SSD.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9CB35F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35AB9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471E6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Екран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878B2E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16 инчи; IPS или еквивалентна технологија; најмалку 1920 × 1200 пиксели, формат 16:10; антирефлексен.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CFB4A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51E1E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A70B6D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Поврзување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27897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Wi-Fi 6 или подобро; Bluetooth 5.0 или подобро; HDMI; најмалку 2 USB-A и 1 USB-C приклучок.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7DC2A5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4C10F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D1FC2C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Аудио и камера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CB951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Вградена камера, микрофон и звучници.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C3C1A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77C24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C6DA6B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Оперативен систем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ABA474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Лиценциран 64-битен оперативен систем за деловна употреба, со графички интерфејс, шифрирање на диск, приклучување на деловен домен и можност за далечински пристап; трајна лиценца и активација за понудениот уред. Компатибилен со понудениот канцелариски пакет и принтер.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6F4926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2DD0A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1552C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Канцелариски пакет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230574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Лиценциран канцелариски пакет за деловна употреба, со трајна лиценца за 1 уред: обработка на текст, табеларни пресметки, презентации и електронска пошта/календар. Отворање, уредување и зачувување DOCX, XLSX и PPTX со зачувување на форматирањето; извоз во PDF. Не се прифаќа пробна, образовна или претплатничка лиценца.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0EC046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156FE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0882B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Гаранција и испорака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E2C6D3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Најмалку 24 месеци гаранција; оригинален полнач; инсталиран и активиран софтвер; доказ за законски стекнати лиценци. Лиценците се предаваат на Општината, без зависност од лична сметка на добавувачот.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EDE99D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</w:tbl>
    <w:p w14:paraId="72C6BD60">
      <w:pPr>
        <w:pageBreakBefore w:val="0"/>
        <w:spacing w:before="100" w:beforeAutospacing="1" w:after="80" w:line="273" w:lineRule="auto"/>
        <w:rPr>
          <w:rFonts w:hint="default" w:ascii="Arial Narrow" w:hAnsi="Arial Narrow" w:eastAsia="ＭＳ 明朝" w:cs="Arial Narrow"/>
          <w:sz w:val="24"/>
          <w:szCs w:val="24"/>
        </w:rPr>
      </w:pPr>
      <w:r>
        <w:rPr>
          <w:rFonts w:hint="default" w:ascii="Arial Narrow" w:hAnsi="Arial Narrow" w:eastAsia="ＭＳ 明朝" w:cs="Arial Narrow"/>
          <w:sz w:val="24"/>
          <w:szCs w:val="24"/>
        </w:rPr>
        <w:t>* Наведете конкретна карактеристика, документ/каталог и страница или официјална врска. Приложете техничка документација и доказ за софтверските лиценци.</w:t>
      </w:r>
    </w:p>
    <w:p w14:paraId="5B777914">
      <w:pPr>
        <w:pageBreakBefore w:val="0"/>
        <w:spacing w:before="0" w:beforeAutospacing="1" w:after="0" w:line="273" w:lineRule="auto"/>
        <w:rPr>
          <w:rFonts w:hint="default" w:ascii="Arial Narrow" w:hAnsi="Arial Narrow" w:eastAsia="ＭＳ 明朝" w:cs="Arial Narrow"/>
          <w:sz w:val="24"/>
          <w:szCs w:val="24"/>
        </w:rPr>
      </w:pPr>
    </w:p>
    <w:p w14:paraId="0B4826E4">
      <w:pPr>
        <w:keepNext/>
        <w:keepLines/>
        <w:pageBreakBefore/>
        <w:widowControl w:val="0"/>
        <w:spacing w:before="480" w:after="80" w:line="273" w:lineRule="auto"/>
        <w:outlineLvl w:val="0"/>
        <w:rPr>
          <w:rFonts w:hint="default" w:ascii="Arial Narrow" w:hAnsi="Arial Narrow" w:eastAsia="MS Gothic" w:cs="Arial Narrow"/>
          <w:b/>
          <w:bCs/>
          <w:kern w:val="36"/>
          <w:sz w:val="24"/>
          <w:szCs w:val="24"/>
        </w:rPr>
      </w:pPr>
      <w:r>
        <w:rPr>
          <w:rFonts w:hint="default" w:ascii="Arial Narrow" w:hAnsi="Arial Narrow" w:eastAsia="MS Gothic" w:cs="Arial Narrow"/>
          <w:b/>
          <w:bCs/>
          <w:kern w:val="36"/>
          <w:sz w:val="24"/>
          <w:szCs w:val="24"/>
        </w:rPr>
        <w:t>4. ТЕХНИЧКА ПОНУДА – ПРИНТЕР</w:t>
      </w:r>
    </w:p>
    <w:p w14:paraId="32628FE6">
      <w:pPr>
        <w:pageBreakBefore w:val="0"/>
        <w:spacing w:before="100" w:beforeAutospacing="1" w:after="80" w:line="273" w:lineRule="auto"/>
        <w:rPr>
          <w:rFonts w:hint="default" w:ascii="Arial Narrow" w:hAnsi="Arial Narrow" w:eastAsia="ＭＳ 明朝" w:cs="Arial Narrow"/>
          <w:sz w:val="24"/>
          <w:szCs w:val="24"/>
        </w:rPr>
      </w:pPr>
      <w:r>
        <w:rPr>
          <w:rFonts w:hint="default" w:ascii="Arial Narrow" w:hAnsi="Arial Narrow" w:eastAsia="ＭＳ 明朝" w:cs="Arial Narrow"/>
          <w:sz w:val="24"/>
          <w:szCs w:val="24"/>
        </w:rPr>
        <w:t>Количина: 1 парче. Производител и точен модел: __________________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3"/>
        <w:gridCol w:w="3374"/>
        <w:gridCol w:w="3335"/>
      </w:tblGrid>
      <w:tr w14:paraId="3F90C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383FFA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b/>
                <w:sz w:val="24"/>
                <w:szCs w:val="24"/>
              </w:rPr>
              <w:t>Карактеристика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4029A5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  <w:lang w:val="mk-MK"/>
              </w:rPr>
            </w:pPr>
            <w:r>
              <w:rPr>
                <w:rFonts w:hint="default" w:ascii="Arial Narrow" w:hAnsi="Arial Narrow" w:eastAsia="ＭＳ 明朝" w:cs="Arial Narrow"/>
                <w:b/>
                <w:sz w:val="24"/>
                <w:szCs w:val="24"/>
              </w:rPr>
              <w:t>Минимално барање</w:t>
            </w:r>
            <w:r>
              <w:rPr>
                <w:rFonts w:hint="default" w:ascii="Arial Narrow" w:hAnsi="Arial Narrow" w:eastAsia="ＭＳ 明朝" w:cs="Arial Narrow"/>
                <w:b/>
                <w:sz w:val="24"/>
                <w:szCs w:val="24"/>
                <w:lang w:val="mk-MK"/>
              </w:rPr>
              <w:t xml:space="preserve"> или еквивалент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89831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b/>
                <w:sz w:val="24"/>
                <w:szCs w:val="24"/>
              </w:rPr>
              <w:t>Понудени карактеристики и доказ</w:t>
            </w:r>
          </w:p>
        </w:tc>
      </w:tr>
      <w:tr w14:paraId="21584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A427B6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Производител и модел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FA62CE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Слободен избор на производител; задолжително се наведува точниот модел и се докажува исполнувањето на сите минимални барања.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20456D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4C539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9C5708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Функции и формат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B4132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Колор ласерско печатење, копирање, скенирање и факс; формат A4.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11E784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4E70B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85872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Двострано печатење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EDA07D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Автоматско двострано печатење (дуплекс), без рачно превртување.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29F417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67B24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244F63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Брзина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35E66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Најмалку 25 страници/минута црно-бело и во боја, A4, според ISO/IEC 24734 или споредлив стандард.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0DA1E8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26FD9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E9D641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Скенирање и хартија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66760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Оптичка резолуција на рамниот скенер најмалку 1200 dpi; ADF за најмалку 50 листови со автоматско двострано скенирање во еден премин; влезна фиока за најмалку 250 листови.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6F24E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2C7BE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F4961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Поврзување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876B59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USB, Wi-Fi и Ethernet (LAN); компатибилност со понудениот оперативен систем.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9852B3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26071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F9FBD1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Потрошен материјал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D8A2C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Оригинален почетен комплет тонери за црна, цијан, магента и жолта боја, вклучен во цената; достапен заменски потрошен материјал на домашниот пазар.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62BE21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3FEAC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46528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Гаранција и инсталација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4E562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Најмалку 12 месеци гаранција; инсталација, поврзување со лаптопот и успешно тестирање на печатење, копирање, скенирање и автоматско двострано печатење.</w:t>
            </w:r>
          </w:p>
        </w:tc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690CA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</w:tbl>
    <w:p w14:paraId="4A565406">
      <w:pPr>
        <w:pageBreakBefore w:val="0"/>
        <w:spacing w:before="100" w:beforeAutospacing="1" w:after="80" w:line="273" w:lineRule="auto"/>
        <w:jc w:val="both"/>
        <w:rPr>
          <w:rFonts w:hint="default" w:ascii="Arial Narrow" w:hAnsi="Arial Narrow" w:eastAsia="ＭＳ 明朝" w:cs="Arial Narrow"/>
          <w:sz w:val="24"/>
          <w:szCs w:val="24"/>
        </w:rPr>
      </w:pPr>
      <w:r>
        <w:rPr>
          <w:rFonts w:hint="default" w:ascii="Arial Narrow" w:hAnsi="Arial Narrow" w:eastAsia="ＭＳ 明朝" w:cs="Arial Narrow"/>
          <w:sz w:val="24"/>
          <w:szCs w:val="24"/>
        </w:rPr>
        <w:t>Инсталацијата, конфигурацијата, активирањето на лиценците и тестирањето на лаптопот и принтерот се задолжителен дел од испораката и се вклучуваат во цената. Се предаваат гарантни листови, упатства и документи за лиценците.</w:t>
      </w:r>
    </w:p>
    <w:p w14:paraId="1541031E">
      <w:pPr>
        <w:pageBreakBefore w:val="0"/>
        <w:spacing w:before="0" w:beforeAutospacing="1" w:after="0" w:line="273" w:lineRule="auto"/>
        <w:rPr>
          <w:rFonts w:hint="default" w:ascii="Arial Narrow" w:hAnsi="Arial Narrow" w:eastAsia="ＭＳ 明朝" w:cs="Arial Narrow"/>
          <w:sz w:val="24"/>
          <w:szCs w:val="24"/>
        </w:rPr>
      </w:pPr>
      <w:bookmarkStart w:id="0" w:name="_GoBack"/>
      <w:bookmarkEnd w:id="0"/>
    </w:p>
    <w:p w14:paraId="76490B8B">
      <w:pPr>
        <w:keepNext/>
        <w:keepLines/>
        <w:pageBreakBefore/>
        <w:widowControl w:val="0"/>
        <w:spacing w:before="480" w:after="80" w:line="273" w:lineRule="auto"/>
        <w:outlineLvl w:val="0"/>
        <w:rPr>
          <w:rFonts w:hint="default" w:ascii="Arial Narrow" w:hAnsi="Arial Narrow" w:eastAsia="MS Gothic" w:cs="Arial Narrow"/>
          <w:b/>
          <w:bCs/>
          <w:kern w:val="36"/>
          <w:sz w:val="24"/>
          <w:szCs w:val="24"/>
        </w:rPr>
      </w:pPr>
      <w:r>
        <w:rPr>
          <w:rFonts w:hint="default" w:ascii="Arial Narrow" w:hAnsi="Arial Narrow" w:eastAsia="MS Gothic" w:cs="Arial Narrow"/>
          <w:b/>
          <w:bCs/>
          <w:kern w:val="36"/>
          <w:sz w:val="24"/>
          <w:szCs w:val="24"/>
        </w:rPr>
        <w:t>5. ФИНАНСИСКА ПОНУДА</w:t>
      </w:r>
    </w:p>
    <w:p w14:paraId="0181614D">
      <w:pPr>
        <w:pageBreakBefore w:val="0"/>
        <w:spacing w:before="100" w:beforeAutospacing="1" w:after="80" w:line="273" w:lineRule="auto"/>
        <w:rPr>
          <w:rFonts w:hint="default" w:ascii="Arial Narrow" w:hAnsi="Arial Narrow" w:eastAsia="ＭＳ 明朝" w:cs="Arial Narrow"/>
          <w:sz w:val="24"/>
          <w:szCs w:val="24"/>
        </w:rPr>
      </w:pPr>
      <w:r>
        <w:rPr>
          <w:rFonts w:hint="default" w:ascii="Arial Narrow" w:hAnsi="Arial Narrow" w:eastAsia="ＭＳ 明朝" w:cs="Arial Narrow"/>
          <w:sz w:val="24"/>
          <w:szCs w:val="24"/>
        </w:rPr>
        <w:t>Валута: EUR. Сите цени се наведуваат без ДДВ. Понудата ги опфаќа сите ставки и зависни трошоци; делумни понуди не се прифаќаат.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0"/>
        <w:gridCol w:w="2024"/>
        <w:gridCol w:w="2016"/>
        <w:gridCol w:w="2016"/>
        <w:gridCol w:w="2016"/>
      </w:tblGrid>
      <w:tr w14:paraId="2FBBB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86B022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b/>
                <w:sz w:val="24"/>
                <w:szCs w:val="24"/>
              </w:rPr>
              <w:t>Р. бр.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C71E4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b/>
                <w:sz w:val="24"/>
                <w:szCs w:val="24"/>
              </w:rPr>
              <w:t>Ставка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89594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b/>
                <w:sz w:val="24"/>
                <w:szCs w:val="24"/>
              </w:rPr>
              <w:t>Кол.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52C97B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b/>
                <w:sz w:val="24"/>
                <w:szCs w:val="24"/>
              </w:rPr>
              <w:t>Единечна цена без ДДВ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C51A06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b/>
                <w:sz w:val="24"/>
                <w:szCs w:val="24"/>
              </w:rPr>
              <w:t>Вкупна цена без ДДВ</w:t>
            </w:r>
          </w:p>
        </w:tc>
      </w:tr>
      <w:tr w14:paraId="25217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571770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1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310DF6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Лаптоп со 32 GB DDR5 RAM, 1 TB SSD и лиценциран оперативен систем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659036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1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1974A6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E55F3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6230C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5A4F7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2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6A4AC4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Лиценциран канцелариски пакет – трајна деловна лиценца за 1 уред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325C2B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1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DEB9F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E9EC5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5F0EA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0127FD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3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CB02C0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Мултифункциски колор ласерски принтер со почетен комплет тонери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4A40FC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1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C8C25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57E647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</w:tbl>
    <w:p w14:paraId="75E46F2F">
      <w:pPr>
        <w:pageBreakBefore w:val="0"/>
        <w:spacing w:before="100" w:beforeAutospacing="1" w:after="80" w:line="273" w:lineRule="auto"/>
        <w:rPr>
          <w:rFonts w:hint="default" w:ascii="Arial Narrow" w:hAnsi="Arial Narrow" w:eastAsia="ＭＳ 明朝" w:cs="Arial Narrow"/>
          <w:sz w:val="24"/>
          <w:szCs w:val="24"/>
        </w:rPr>
      </w:pPr>
      <w:r>
        <w:rPr>
          <w:rFonts w:hint="default" w:ascii="Arial Narrow" w:hAnsi="Arial Narrow" w:eastAsia="ＭＳ 明朝" w:cs="Arial Narrow"/>
          <w:sz w:val="24"/>
          <w:szCs w:val="24"/>
        </w:rPr>
        <w:t>ВКУПНА ПОНУДЕНА ЦЕНА БЕЗ ДДВ: __________________ EUR</w:t>
      </w:r>
      <w:r>
        <w:rPr>
          <w:rFonts w:hint="default" w:ascii="Arial Narrow" w:hAnsi="Arial Narrow" w:eastAsia="ＭＳ 明朝" w:cs="Arial Narrow"/>
          <w:sz w:val="24"/>
          <w:szCs w:val="24"/>
        </w:rPr>
        <w:br w:type="textWrapping"/>
      </w:r>
      <w:r>
        <w:rPr>
          <w:rFonts w:hint="default" w:ascii="Arial Narrow" w:hAnsi="Arial Narrow" w:eastAsia="ＭＳ 明朝" w:cs="Arial Narrow"/>
          <w:sz w:val="24"/>
          <w:szCs w:val="24"/>
        </w:rPr>
        <w:t>Со зборови: __________________________________________________</w:t>
      </w:r>
    </w:p>
    <w:p w14:paraId="25C18AF5">
      <w:pPr>
        <w:pageBreakBefore w:val="0"/>
        <w:spacing w:after="80" w:line="160" w:lineRule="atLeast"/>
        <w:rPr>
          <w:rFonts w:hint="default" w:ascii="Arial Narrow" w:hAnsi="Arial Narrow" w:eastAsia="ＭＳ 明朝" w:cs="Arial Narrow"/>
          <w:sz w:val="24"/>
          <w:szCs w:val="24"/>
        </w:rPr>
      </w:pPr>
      <w:r>
        <w:rPr>
          <w:rFonts w:hint="default" w:ascii="Arial Narrow" w:hAnsi="Arial Narrow" w:eastAsia="ＭＳ 明朝" w:cs="Arial Narrow"/>
          <w:sz w:val="24"/>
          <w:szCs w:val="24"/>
        </w:rPr>
        <w:t>Вкупната цена ги вклучува испораката, транспортот, потребната надградба на RAM, инсталацијата, конфигурацијата, активирањето на лиценците, тестирањето и сите придружни трошоци. За нив нема дополнително плаќање.</w:t>
      </w:r>
    </w:p>
    <w:p w14:paraId="1BABC48B">
      <w:pPr>
        <w:pageBreakBefore w:val="0"/>
        <w:spacing w:after="80" w:line="160" w:lineRule="atLeast"/>
        <w:rPr>
          <w:rFonts w:hint="default" w:ascii="Arial Narrow" w:hAnsi="Arial Narrow" w:eastAsia="ＭＳ 明朝" w:cs="Arial Narrow"/>
          <w:sz w:val="24"/>
          <w:szCs w:val="24"/>
        </w:rPr>
      </w:pPr>
      <w:r>
        <w:rPr>
          <w:rFonts w:hint="default" w:ascii="Arial Narrow" w:hAnsi="Arial Narrow" w:eastAsia="ＭＳ 明朝" w:cs="Arial Narrow"/>
          <w:sz w:val="24"/>
          <w:szCs w:val="24"/>
        </w:rPr>
        <w:t>Набавката се реализира со ослободување од ДДВ врз основа на Решение на Управата за јавни приходи бр. 29-88/495 од 19.10.2026 година. Договорниот орган ќе ја обезбеди потребната документација на избраниот понудувач пред фактурирање.</w:t>
      </w:r>
    </w:p>
    <w:p w14:paraId="625D0BA2">
      <w:pPr>
        <w:keepNext/>
        <w:keepLines/>
        <w:pageBreakBefore w:val="0"/>
        <w:widowControl w:val="0"/>
        <w:spacing w:before="480" w:after="80" w:line="273" w:lineRule="auto"/>
        <w:outlineLvl w:val="0"/>
        <w:rPr>
          <w:rFonts w:hint="default" w:ascii="Arial Narrow" w:hAnsi="Arial Narrow" w:eastAsia="MS Gothic" w:cs="Arial Narrow"/>
          <w:b/>
          <w:bCs/>
          <w:kern w:val="36"/>
          <w:sz w:val="24"/>
          <w:szCs w:val="24"/>
        </w:rPr>
      </w:pPr>
      <w:r>
        <w:rPr>
          <w:rFonts w:hint="default" w:ascii="Arial Narrow" w:hAnsi="Arial Narrow" w:eastAsia="MS Gothic" w:cs="Arial Narrow"/>
          <w:b/>
          <w:bCs/>
          <w:kern w:val="36"/>
          <w:sz w:val="24"/>
          <w:szCs w:val="24"/>
        </w:rPr>
        <w:t>6. РОКОВИ И УСЛОВИ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6"/>
        <w:gridCol w:w="5046"/>
      </w:tblGrid>
      <w:tr w14:paraId="16798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BFEBF8">
            <w:pPr>
              <w:spacing w:after="40" w:line="200" w:lineRule="atLeast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b/>
                <w:sz w:val="24"/>
                <w:szCs w:val="24"/>
              </w:rPr>
              <w:t>Услов</w:t>
            </w:r>
          </w:p>
        </w:tc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5CBDA">
            <w:pPr>
              <w:spacing w:after="40" w:line="200" w:lineRule="atLeast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b/>
                <w:sz w:val="24"/>
                <w:szCs w:val="24"/>
              </w:rPr>
              <w:t>Понуда на понудувачот</w:t>
            </w:r>
          </w:p>
        </w:tc>
      </w:tr>
      <w:tr w14:paraId="0D8F4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4EF31">
            <w:pPr>
              <w:spacing w:after="40" w:line="200" w:lineRule="atLeast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Испорака во просториите на Општина Шуто Оризари</w:t>
            </w:r>
          </w:p>
        </w:tc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BF6CC8">
            <w:pPr>
              <w:spacing w:after="40" w:line="200" w:lineRule="atLeast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_____ календарски дена од потпишување договор (најмногу 15)</w:t>
            </w:r>
          </w:p>
        </w:tc>
      </w:tr>
      <w:tr w14:paraId="6013D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E06840">
            <w:pPr>
              <w:spacing w:after="40" w:line="200" w:lineRule="atLeast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Важност на понудата</w:t>
            </w:r>
          </w:p>
        </w:tc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961EBB">
            <w:pPr>
              <w:spacing w:after="40" w:line="200" w:lineRule="atLeast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_____ дена од крајниот рок (најмалку 30)</w:t>
            </w:r>
          </w:p>
        </w:tc>
      </w:tr>
      <w:tr w14:paraId="3BB8C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990861">
            <w:pPr>
              <w:spacing w:after="40" w:line="200" w:lineRule="atLeast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Гаранција за лаптоп, вклучувајќи надградби</w:t>
            </w:r>
          </w:p>
        </w:tc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6E735C">
            <w:pPr>
              <w:spacing w:after="40" w:line="200" w:lineRule="atLeast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_____ месеци (најмалку 24)</w:t>
            </w:r>
          </w:p>
        </w:tc>
      </w:tr>
      <w:tr w14:paraId="1ED87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5CFCFB">
            <w:pPr>
              <w:spacing w:after="40" w:line="200" w:lineRule="atLeast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Гаранција за принтер</w:t>
            </w:r>
          </w:p>
        </w:tc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259F0B">
            <w:pPr>
              <w:spacing w:after="40" w:line="200" w:lineRule="atLeast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_____ месеци (најмалку 12)</w:t>
            </w:r>
          </w:p>
        </w:tc>
      </w:tr>
      <w:tr w14:paraId="0A6A6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EE499F">
            <w:pPr>
              <w:spacing w:after="40" w:line="200" w:lineRule="atLeast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Сервисна поддршка – назив и контакт</w:t>
            </w:r>
          </w:p>
        </w:tc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20B71E">
            <w:pPr>
              <w:spacing w:after="40" w:line="200" w:lineRule="atLeast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0BC70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C4720">
            <w:pPr>
              <w:spacing w:after="40" w:line="200" w:lineRule="atLeast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Плаќање</w:t>
            </w:r>
          </w:p>
        </w:tc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276D6F">
            <w:pPr>
              <w:spacing w:after="40" w:line="200" w:lineRule="atLeast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Во рок од 30 дена по целосна испорака, потпишан записник за прием и уредна фактура, без аванс.</w:t>
            </w:r>
          </w:p>
        </w:tc>
      </w:tr>
    </w:tbl>
    <w:p w14:paraId="69057952">
      <w:pPr>
        <w:pageBreakBefore w:val="0"/>
        <w:spacing w:before="100" w:beforeAutospacing="1" w:after="80" w:line="273" w:lineRule="auto"/>
        <w:rPr>
          <w:rFonts w:hint="default" w:ascii="Arial Narrow" w:hAnsi="Arial Narrow" w:eastAsia="ＭＳ 明朝" w:cs="Arial Narrow"/>
          <w:sz w:val="24"/>
          <w:szCs w:val="24"/>
        </w:rPr>
      </w:pPr>
      <w:r>
        <w:rPr>
          <w:rFonts w:hint="default" w:ascii="Arial Narrow" w:hAnsi="Arial Narrow" w:eastAsia="ＭＳ 明朝" w:cs="Arial Narrow"/>
          <w:sz w:val="24"/>
          <w:szCs w:val="24"/>
        </w:rPr>
        <w:t>Ги прифаќаме условите на повикот и потврдуваме дека податоците во понудата се точни и дека понудените цени се конечни за периодот на важност на понудата.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1"/>
        <w:gridCol w:w="5031"/>
      </w:tblGrid>
      <w:tr w14:paraId="77010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74ACC2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b/>
                <w:sz w:val="24"/>
                <w:szCs w:val="24"/>
              </w:rPr>
              <w:t>Име и презиме на овластеното лице</w:t>
            </w:r>
          </w:p>
        </w:tc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8CE35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02607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8D86DE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Функција</w:t>
            </w:r>
          </w:p>
        </w:tc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158A28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448EE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C0F61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Потпис</w:t>
            </w:r>
          </w:p>
        </w:tc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6933D1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  <w:tr w14:paraId="2E9B6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5ACA8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  <w:r>
              <w:rPr>
                <w:rFonts w:hint="default" w:ascii="Arial Narrow" w:hAnsi="Arial Narrow" w:eastAsia="ＭＳ 明朝" w:cs="Arial Narrow"/>
                <w:sz w:val="24"/>
                <w:szCs w:val="24"/>
              </w:rPr>
              <w:t>Место и датум</w:t>
            </w:r>
          </w:p>
        </w:tc>
        <w:tc>
          <w:tcPr>
            <w:tcW w:w="5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DFC64">
            <w:pPr>
              <w:spacing w:before="100" w:beforeAutospacing="1" w:after="40" w:line="273" w:lineRule="auto"/>
              <w:rPr>
                <w:rFonts w:hint="default" w:ascii="Arial Narrow" w:hAnsi="Arial Narrow" w:eastAsia="ＭＳ 明朝" w:cs="Arial Narrow"/>
                <w:sz w:val="24"/>
                <w:szCs w:val="24"/>
              </w:rPr>
            </w:pPr>
          </w:p>
        </w:tc>
      </w:tr>
    </w:tbl>
    <w:p w14:paraId="01E51963">
      <w:pPr>
        <w:rPr>
          <w:rFonts w:hint="default" w:ascii="Arial Narrow" w:hAnsi="Arial Narrow" w:cs="Arial Narrow"/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2721" w:right="1020" w:bottom="2268" w:left="1020" w:header="454" w:footer="39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CC"/>
    <w:family w:val="swiss"/>
    <w:pitch w:val="default"/>
    <w:sig w:usb0="00000287" w:usb1="00000800" w:usb2="00000000" w:usb3="00000000" w:csb0="2000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Montserra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44805">
    <w:pPr>
      <w:spacing w:after="40"/>
    </w:pPr>
    <w:r>
      <w:rPr>
        <w:sz w:val="16"/>
      </w:rPr>
      <w:t>Проектот го спроведуваат:</w:t>
    </w:r>
  </w:p>
  <w:tbl>
    <w:tblPr>
      <w:tblStyle w:val="3"/>
      <w:tblW w:w="0" w:type="auto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288"/>
      <w:gridCol w:w="3288"/>
      <w:gridCol w:w="3288"/>
    </w:tblGrid>
    <w:tr w14:paraId="6AAA2170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3288" w:type="dxa"/>
        </w:tcPr>
        <w:p w14:paraId="35DF4F43">
          <w:pPr>
            <w:spacing w:after="20"/>
            <w:jc w:val="center"/>
          </w:pPr>
          <w:r>
            <w:drawing>
              <wp:inline distT="0" distB="0" distL="114300" distR="114300">
                <wp:extent cx="558165" cy="647700"/>
                <wp:effectExtent l="0" t="0" r="63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621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5E912E8">
          <w:pPr>
            <w:spacing w:after="0"/>
            <w:jc w:val="center"/>
          </w:pPr>
          <w:r>
            <w:rPr>
              <w:rFonts w:ascii="Arial" w:hAnsi="Arial"/>
              <w:b/>
              <w:sz w:val="20"/>
            </w:rPr>
            <w:t>Општина Бојник</w:t>
          </w:r>
        </w:p>
      </w:tc>
      <w:tc>
        <w:tcPr>
          <w:tcW w:w="3288" w:type="dxa"/>
        </w:tcPr>
        <w:p w14:paraId="2E8349FA">
          <w:pPr>
            <w:spacing w:after="20"/>
            <w:jc w:val="center"/>
          </w:pPr>
          <w:r>
            <w:drawing>
              <wp:inline distT="0" distB="0" distL="114300" distR="114300">
                <wp:extent cx="778510" cy="647700"/>
                <wp:effectExtent l="0" t="0" r="889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8645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B9986EB">
          <w:pPr>
            <w:spacing w:after="0"/>
            <w:jc w:val="center"/>
          </w:pPr>
          <w:r>
            <w:rPr>
              <w:rFonts w:ascii="Arial" w:hAnsi="Arial"/>
              <w:b/>
              <w:sz w:val="20"/>
            </w:rPr>
            <w:t>Општина Шуто Оризари</w:t>
          </w:r>
        </w:p>
      </w:tc>
      <w:tc>
        <w:tcPr>
          <w:tcW w:w="3288" w:type="dxa"/>
        </w:tcPr>
        <w:p w14:paraId="69234776">
          <w:pPr>
            <w:spacing w:after="20"/>
            <w:jc w:val="center"/>
          </w:pPr>
          <w:r>
            <w:drawing>
              <wp:inline distT="0" distB="0" distL="114300" distR="114300">
                <wp:extent cx="647700" cy="647700"/>
                <wp:effectExtent l="0" t="0" r="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8000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23A682C">
          <w:pPr>
            <w:spacing w:after="0"/>
            <w:jc w:val="center"/>
          </w:pPr>
          <w:r>
            <w:rPr>
              <w:rFonts w:ascii="Arial" w:hAnsi="Arial"/>
              <w:b/>
              <w:sz w:val="20"/>
            </w:rPr>
            <w:t>ИРИЗ</w:t>
          </w:r>
        </w:p>
      </w:tc>
    </w:tr>
  </w:tbl>
  <w:p w14:paraId="3EC34FB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699EC">
    <w:pPr>
      <w:spacing w:after="160"/>
    </w:pPr>
    <w:r>
      <w:drawing>
        <wp:inline distT="0" distB="0" distL="114300" distR="114300">
          <wp:extent cx="4211955" cy="955675"/>
          <wp:effectExtent l="0" t="0" r="444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12000" cy="9557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0C72CF">
    <w:pPr>
      <w:pBdr>
        <w:top w:val="single" w:color="284BA5" w:sz="4" w:space="5"/>
      </w:pBdr>
      <w:spacing w:before="80" w:after="20"/>
    </w:pPr>
    <w:r>
      <w:rPr>
        <w:rFonts w:ascii="Montserrat" w:hAnsi="Montserrat"/>
        <w:b/>
        <w:color w:val="9ACA3C"/>
        <w:sz w:val="26"/>
      </w:rPr>
      <w:t>CULTURoma</w:t>
    </w:r>
  </w:p>
  <w:p w14:paraId="315C467A">
    <w:pPr>
      <w:spacing w:after="0"/>
    </w:pPr>
    <w:r>
      <w:rPr>
        <w:rFonts w:ascii="Arial" w:hAnsi="Arial"/>
        <w:sz w:val="16"/>
      </w:rPr>
      <w:t>Bridging Cultures Through Heritage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E4C"/>
    <w:rsid w:val="001149BD"/>
    <w:rsid w:val="0025593B"/>
    <w:rsid w:val="00451031"/>
    <w:rsid w:val="00C31E4C"/>
    <w:rsid w:val="00F3592B"/>
    <w:rsid w:val="7099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930</Words>
  <Characters>5683</Characters>
  <Lines>93</Lines>
  <Paragraphs>26</Paragraphs>
  <TotalTime>55</TotalTime>
  <ScaleCrop>false</ScaleCrop>
  <LinksUpToDate>false</LinksUpToDate>
  <CharactersWithSpaces>6504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2026-10-29T11:43:00Z</dcterms:created>
  <dc:creator>Perdorues</dc:creator>
  <cp:lastModifiedBy>Perdorues</cp:lastModifiedBy>
  <cp:lastPrinted>2026-10-29T12:53:00Z</cp:lastPrinted>
  <dcterms:modified xsi:type="dcterms:W3CDTF">2026-10-29T14:10:29Z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eyJoZGlkIjoiNzcyN2E0NGFiMzI1MjU4ZWUyY2FlNzFiZGUwMDMzZmMifQ==</vt:lpwstr>
  </property>
  <property fmtid="{D5CDD505-2E9C-101B-9397-08002B2CF9AE}" pid="3" name="KSOProductBuildVer">
    <vt:lpwstr>1033-12.1.0.29162</vt:lpwstr>
  </property>
  <property fmtid="{D5CDD505-2E9C-101B-9397-08002B2CF9AE}" pid="4" name="ICV">
    <vt:lpwstr>58C68DB5B9AE435D84CD518038FA4797_13</vt:lpwstr>
  </property>
</Properties>
</file>